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CBC" w:rsidRDefault="00C92CBC" w:rsidP="00C92CBC">
      <w:pPr>
        <w:autoSpaceDE w:val="0"/>
        <w:autoSpaceDN w:val="0"/>
        <w:adjustRightInd w:val="0"/>
        <w:spacing w:after="0" w:line="240" w:lineRule="auto"/>
        <w:rPr>
          <w:rFonts w:cs="Arial"/>
          <w:b/>
          <w:bCs/>
          <w:sz w:val="24"/>
          <w:szCs w:val="24"/>
        </w:rPr>
      </w:pPr>
      <w:bookmarkStart w:id="0" w:name="_GoBack"/>
      <w:bookmarkEnd w:id="0"/>
      <w:r w:rsidRPr="00C92CBC">
        <w:rPr>
          <w:rFonts w:cs="Arial"/>
          <w:b/>
          <w:bCs/>
          <w:sz w:val="24"/>
          <w:szCs w:val="24"/>
          <w:u w:val="single"/>
        </w:rPr>
        <w:t>Challenge Question</w:t>
      </w:r>
      <w:r>
        <w:rPr>
          <w:rFonts w:cs="Arial"/>
          <w:b/>
          <w:bCs/>
          <w:sz w:val="24"/>
          <w:szCs w:val="24"/>
        </w:rPr>
        <w:t xml:space="preserve"> </w:t>
      </w:r>
    </w:p>
    <w:p w:rsidR="00C92CBC" w:rsidRPr="00C92CBC" w:rsidRDefault="00C92CBC" w:rsidP="00C92CBC">
      <w:pPr>
        <w:rPr>
          <w:color w:val="7030A0"/>
          <w:sz w:val="24"/>
        </w:rPr>
      </w:pPr>
      <w:r>
        <w:rPr>
          <w:color w:val="000000" w:themeColor="text1"/>
          <w:sz w:val="24"/>
        </w:rPr>
        <w:t xml:space="preserve">LO: </w:t>
      </w:r>
      <w:r>
        <w:rPr>
          <w:color w:val="7030A0"/>
          <w:sz w:val="24"/>
        </w:rPr>
        <w:t>To be able to complete Two Way tables using information given and find probabilities from them.</w:t>
      </w:r>
    </w:p>
    <w:p w:rsidR="00C92CBC" w:rsidRPr="00C92CBC" w:rsidRDefault="00C92CBC" w:rsidP="00C92CBC">
      <w:pPr>
        <w:autoSpaceDE w:val="0"/>
        <w:autoSpaceDN w:val="0"/>
        <w:adjustRightInd w:val="0"/>
        <w:spacing w:after="0" w:line="240" w:lineRule="auto"/>
        <w:rPr>
          <w:rFonts w:cs="Arial"/>
          <w:bCs/>
          <w:sz w:val="24"/>
          <w:szCs w:val="24"/>
        </w:rPr>
      </w:pPr>
      <w:r w:rsidRPr="00C92CBC">
        <w:rPr>
          <w:rFonts w:cs="Arial"/>
          <w:bCs/>
          <w:sz w:val="24"/>
          <w:szCs w:val="24"/>
        </w:rPr>
        <w:t>100 secondary school pupils were surveyed to find out whether they prefer football or rugby. The results have been lost. Copy and use the information below to fill in the two way table.</w:t>
      </w:r>
    </w:p>
    <w:p w:rsidR="00C92CBC" w:rsidRPr="00717D61" w:rsidRDefault="00C92CBC" w:rsidP="00C92CBC">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2437"/>
        <w:gridCol w:w="2098"/>
        <w:gridCol w:w="2173"/>
        <w:gridCol w:w="2308"/>
      </w:tblGrid>
      <w:tr w:rsidR="00C92CBC" w:rsidRPr="00C92CBC" w:rsidTr="00A72288">
        <w:tc>
          <w:tcPr>
            <w:tcW w:w="2943" w:type="dxa"/>
          </w:tcPr>
          <w:p w:rsidR="00C92CBC" w:rsidRPr="00C92CBC" w:rsidRDefault="00C92CBC" w:rsidP="00A72288">
            <w:pPr>
              <w:autoSpaceDE w:val="0"/>
              <w:autoSpaceDN w:val="0"/>
              <w:adjustRightInd w:val="0"/>
              <w:jc w:val="center"/>
              <w:rPr>
                <w:rFonts w:cs="Arial"/>
                <w:bCs/>
                <w:sz w:val="28"/>
                <w:szCs w:val="28"/>
              </w:rPr>
            </w:pPr>
          </w:p>
        </w:tc>
        <w:tc>
          <w:tcPr>
            <w:tcW w:w="2397" w:type="dxa"/>
          </w:tcPr>
          <w:p w:rsidR="00C92CBC" w:rsidRPr="00C92CBC" w:rsidRDefault="00C92CBC" w:rsidP="00A72288">
            <w:pPr>
              <w:autoSpaceDE w:val="0"/>
              <w:autoSpaceDN w:val="0"/>
              <w:adjustRightInd w:val="0"/>
              <w:jc w:val="center"/>
              <w:rPr>
                <w:rFonts w:cs="Arial"/>
                <w:bCs/>
                <w:sz w:val="28"/>
                <w:szCs w:val="28"/>
              </w:rPr>
            </w:pPr>
            <w:r w:rsidRPr="00C92CBC">
              <w:rPr>
                <w:rFonts w:cs="Arial"/>
                <w:bCs/>
                <w:sz w:val="28"/>
                <w:szCs w:val="28"/>
              </w:rPr>
              <w:t>Football</w:t>
            </w:r>
          </w:p>
        </w:tc>
        <w:tc>
          <w:tcPr>
            <w:tcW w:w="2565" w:type="dxa"/>
          </w:tcPr>
          <w:p w:rsidR="00C92CBC" w:rsidRPr="00C92CBC" w:rsidRDefault="00C92CBC" w:rsidP="00A72288">
            <w:pPr>
              <w:autoSpaceDE w:val="0"/>
              <w:autoSpaceDN w:val="0"/>
              <w:adjustRightInd w:val="0"/>
              <w:jc w:val="center"/>
              <w:rPr>
                <w:rFonts w:cs="Arial"/>
                <w:bCs/>
                <w:sz w:val="28"/>
                <w:szCs w:val="28"/>
              </w:rPr>
            </w:pPr>
            <w:r w:rsidRPr="00C92CBC">
              <w:rPr>
                <w:rFonts w:cs="Arial"/>
                <w:bCs/>
                <w:sz w:val="28"/>
                <w:szCs w:val="28"/>
              </w:rPr>
              <w:t>Rugby</w:t>
            </w:r>
          </w:p>
        </w:tc>
        <w:tc>
          <w:tcPr>
            <w:tcW w:w="2777" w:type="dxa"/>
          </w:tcPr>
          <w:p w:rsidR="00C92CBC" w:rsidRPr="00C92CBC" w:rsidRDefault="00C92CBC" w:rsidP="00A72288">
            <w:pPr>
              <w:autoSpaceDE w:val="0"/>
              <w:autoSpaceDN w:val="0"/>
              <w:adjustRightInd w:val="0"/>
              <w:jc w:val="center"/>
              <w:rPr>
                <w:rFonts w:cs="Arial"/>
                <w:b/>
                <w:bCs/>
                <w:sz w:val="28"/>
                <w:szCs w:val="28"/>
              </w:rPr>
            </w:pPr>
            <w:r w:rsidRPr="00C92CBC">
              <w:rPr>
                <w:rFonts w:cs="Arial"/>
                <w:b/>
                <w:bCs/>
                <w:color w:val="000000" w:themeColor="text1"/>
                <w:sz w:val="28"/>
                <w:szCs w:val="28"/>
              </w:rPr>
              <w:t>Total</w:t>
            </w:r>
          </w:p>
        </w:tc>
      </w:tr>
      <w:tr w:rsidR="00C92CBC" w:rsidRPr="00C92CBC" w:rsidTr="00A72288">
        <w:tc>
          <w:tcPr>
            <w:tcW w:w="2943" w:type="dxa"/>
          </w:tcPr>
          <w:p w:rsidR="00C92CBC" w:rsidRPr="00C92CBC" w:rsidRDefault="00C92CBC" w:rsidP="00A72288">
            <w:pPr>
              <w:autoSpaceDE w:val="0"/>
              <w:autoSpaceDN w:val="0"/>
              <w:adjustRightInd w:val="0"/>
              <w:jc w:val="center"/>
              <w:rPr>
                <w:rFonts w:cs="Arial"/>
                <w:bCs/>
                <w:sz w:val="28"/>
                <w:szCs w:val="28"/>
              </w:rPr>
            </w:pPr>
            <w:r w:rsidRPr="00C92CBC">
              <w:rPr>
                <w:rFonts w:cs="Arial"/>
                <w:bCs/>
                <w:sz w:val="28"/>
                <w:szCs w:val="28"/>
              </w:rPr>
              <w:t>11-14 years old</w:t>
            </w:r>
          </w:p>
        </w:tc>
        <w:tc>
          <w:tcPr>
            <w:tcW w:w="2397" w:type="dxa"/>
          </w:tcPr>
          <w:p w:rsidR="00C92CBC" w:rsidRPr="00C92CBC" w:rsidRDefault="00C92CBC" w:rsidP="00A72288">
            <w:pPr>
              <w:autoSpaceDE w:val="0"/>
              <w:autoSpaceDN w:val="0"/>
              <w:adjustRightInd w:val="0"/>
              <w:jc w:val="center"/>
              <w:rPr>
                <w:rFonts w:cs="Arial"/>
                <w:bCs/>
                <w:sz w:val="28"/>
                <w:szCs w:val="28"/>
              </w:rPr>
            </w:pPr>
          </w:p>
        </w:tc>
        <w:tc>
          <w:tcPr>
            <w:tcW w:w="2565" w:type="dxa"/>
          </w:tcPr>
          <w:p w:rsidR="00C92CBC" w:rsidRPr="00C92CBC" w:rsidRDefault="00C92CBC" w:rsidP="00A72288">
            <w:pPr>
              <w:autoSpaceDE w:val="0"/>
              <w:autoSpaceDN w:val="0"/>
              <w:adjustRightInd w:val="0"/>
              <w:jc w:val="center"/>
              <w:rPr>
                <w:rFonts w:cs="Arial"/>
                <w:bCs/>
                <w:sz w:val="28"/>
                <w:szCs w:val="28"/>
              </w:rPr>
            </w:pPr>
          </w:p>
        </w:tc>
        <w:tc>
          <w:tcPr>
            <w:tcW w:w="2777" w:type="dxa"/>
          </w:tcPr>
          <w:p w:rsidR="00C92CBC" w:rsidRPr="00C92CBC" w:rsidRDefault="00C92CBC" w:rsidP="00A72288">
            <w:pPr>
              <w:autoSpaceDE w:val="0"/>
              <w:autoSpaceDN w:val="0"/>
              <w:adjustRightInd w:val="0"/>
              <w:jc w:val="center"/>
              <w:rPr>
                <w:rFonts w:cs="Arial"/>
                <w:bCs/>
                <w:sz w:val="28"/>
                <w:szCs w:val="28"/>
              </w:rPr>
            </w:pPr>
          </w:p>
        </w:tc>
      </w:tr>
      <w:tr w:rsidR="00C92CBC" w:rsidRPr="00C92CBC" w:rsidTr="00A72288">
        <w:tc>
          <w:tcPr>
            <w:tcW w:w="2943" w:type="dxa"/>
          </w:tcPr>
          <w:p w:rsidR="00C92CBC" w:rsidRPr="00C92CBC" w:rsidRDefault="00C92CBC" w:rsidP="00A72288">
            <w:pPr>
              <w:autoSpaceDE w:val="0"/>
              <w:autoSpaceDN w:val="0"/>
              <w:adjustRightInd w:val="0"/>
              <w:jc w:val="center"/>
              <w:rPr>
                <w:rFonts w:cs="Arial"/>
                <w:bCs/>
                <w:sz w:val="28"/>
                <w:szCs w:val="28"/>
              </w:rPr>
            </w:pPr>
            <w:r w:rsidRPr="00C92CBC">
              <w:rPr>
                <w:rFonts w:cs="Arial"/>
                <w:bCs/>
                <w:sz w:val="28"/>
                <w:szCs w:val="28"/>
              </w:rPr>
              <w:t>15-18 years old</w:t>
            </w:r>
          </w:p>
        </w:tc>
        <w:tc>
          <w:tcPr>
            <w:tcW w:w="2397" w:type="dxa"/>
          </w:tcPr>
          <w:p w:rsidR="00C92CBC" w:rsidRPr="00C92CBC" w:rsidRDefault="00C92CBC" w:rsidP="00A72288">
            <w:pPr>
              <w:autoSpaceDE w:val="0"/>
              <w:autoSpaceDN w:val="0"/>
              <w:adjustRightInd w:val="0"/>
              <w:jc w:val="center"/>
              <w:rPr>
                <w:rFonts w:cs="Arial"/>
                <w:bCs/>
                <w:sz w:val="28"/>
                <w:szCs w:val="28"/>
              </w:rPr>
            </w:pPr>
          </w:p>
        </w:tc>
        <w:tc>
          <w:tcPr>
            <w:tcW w:w="2565" w:type="dxa"/>
          </w:tcPr>
          <w:p w:rsidR="00C92CBC" w:rsidRPr="00C92CBC" w:rsidRDefault="00C92CBC" w:rsidP="00A72288">
            <w:pPr>
              <w:autoSpaceDE w:val="0"/>
              <w:autoSpaceDN w:val="0"/>
              <w:adjustRightInd w:val="0"/>
              <w:jc w:val="center"/>
              <w:rPr>
                <w:rFonts w:cs="Arial"/>
                <w:bCs/>
                <w:sz w:val="28"/>
                <w:szCs w:val="28"/>
              </w:rPr>
            </w:pPr>
          </w:p>
        </w:tc>
        <w:tc>
          <w:tcPr>
            <w:tcW w:w="2777" w:type="dxa"/>
          </w:tcPr>
          <w:p w:rsidR="00C92CBC" w:rsidRPr="00C92CBC" w:rsidRDefault="00C92CBC" w:rsidP="00A72288">
            <w:pPr>
              <w:autoSpaceDE w:val="0"/>
              <w:autoSpaceDN w:val="0"/>
              <w:adjustRightInd w:val="0"/>
              <w:jc w:val="center"/>
              <w:rPr>
                <w:rFonts w:cs="Arial"/>
                <w:bCs/>
                <w:sz w:val="28"/>
                <w:szCs w:val="28"/>
              </w:rPr>
            </w:pPr>
          </w:p>
        </w:tc>
      </w:tr>
      <w:tr w:rsidR="00C92CBC" w:rsidRPr="00C92CBC" w:rsidTr="00A72288">
        <w:tc>
          <w:tcPr>
            <w:tcW w:w="2943" w:type="dxa"/>
          </w:tcPr>
          <w:p w:rsidR="00C92CBC" w:rsidRPr="00C92CBC" w:rsidRDefault="00C92CBC" w:rsidP="00A72288">
            <w:pPr>
              <w:autoSpaceDE w:val="0"/>
              <w:autoSpaceDN w:val="0"/>
              <w:adjustRightInd w:val="0"/>
              <w:jc w:val="center"/>
              <w:rPr>
                <w:rFonts w:cs="Arial"/>
                <w:b/>
                <w:bCs/>
                <w:sz w:val="28"/>
                <w:szCs w:val="28"/>
              </w:rPr>
            </w:pPr>
            <w:r w:rsidRPr="00C92CBC">
              <w:rPr>
                <w:rFonts w:cs="Arial"/>
                <w:b/>
                <w:bCs/>
                <w:color w:val="000000" w:themeColor="text1"/>
                <w:sz w:val="28"/>
                <w:szCs w:val="28"/>
              </w:rPr>
              <w:t>Total</w:t>
            </w:r>
          </w:p>
        </w:tc>
        <w:tc>
          <w:tcPr>
            <w:tcW w:w="2397" w:type="dxa"/>
          </w:tcPr>
          <w:p w:rsidR="00C92CBC" w:rsidRPr="00C92CBC" w:rsidRDefault="00C92CBC" w:rsidP="00A72288">
            <w:pPr>
              <w:autoSpaceDE w:val="0"/>
              <w:autoSpaceDN w:val="0"/>
              <w:adjustRightInd w:val="0"/>
              <w:jc w:val="center"/>
              <w:rPr>
                <w:rFonts w:cs="Arial"/>
                <w:bCs/>
                <w:sz w:val="28"/>
                <w:szCs w:val="28"/>
              </w:rPr>
            </w:pPr>
          </w:p>
        </w:tc>
        <w:tc>
          <w:tcPr>
            <w:tcW w:w="2565" w:type="dxa"/>
          </w:tcPr>
          <w:p w:rsidR="00C92CBC" w:rsidRPr="00C92CBC" w:rsidRDefault="00C92CBC" w:rsidP="00A72288">
            <w:pPr>
              <w:autoSpaceDE w:val="0"/>
              <w:autoSpaceDN w:val="0"/>
              <w:adjustRightInd w:val="0"/>
              <w:jc w:val="center"/>
              <w:rPr>
                <w:rFonts w:cs="Arial"/>
                <w:bCs/>
                <w:sz w:val="28"/>
                <w:szCs w:val="28"/>
              </w:rPr>
            </w:pPr>
          </w:p>
        </w:tc>
        <w:tc>
          <w:tcPr>
            <w:tcW w:w="2777" w:type="dxa"/>
          </w:tcPr>
          <w:p w:rsidR="00C92CBC" w:rsidRPr="00C92CBC" w:rsidRDefault="00C92CBC" w:rsidP="00A72288">
            <w:pPr>
              <w:autoSpaceDE w:val="0"/>
              <w:autoSpaceDN w:val="0"/>
              <w:adjustRightInd w:val="0"/>
              <w:jc w:val="center"/>
              <w:rPr>
                <w:rFonts w:cs="Arial"/>
                <w:bCs/>
                <w:sz w:val="28"/>
                <w:szCs w:val="28"/>
              </w:rPr>
            </w:pPr>
          </w:p>
        </w:tc>
      </w:tr>
    </w:tbl>
    <w:p w:rsidR="00C92CBC" w:rsidRPr="00C92CBC" w:rsidRDefault="00C92CBC" w:rsidP="00C92CBC">
      <w:pPr>
        <w:autoSpaceDE w:val="0"/>
        <w:autoSpaceDN w:val="0"/>
        <w:adjustRightInd w:val="0"/>
        <w:spacing w:after="0" w:line="240" w:lineRule="auto"/>
        <w:rPr>
          <w:rFonts w:cs="Arial"/>
          <w:b/>
          <w:bCs/>
          <w:sz w:val="36"/>
          <w:szCs w:val="36"/>
        </w:rPr>
      </w:pPr>
    </w:p>
    <w:p w:rsidR="00C92CBC" w:rsidRPr="00C92CBC" w:rsidRDefault="00C92CBC" w:rsidP="00C92CBC">
      <w:pPr>
        <w:autoSpaceDE w:val="0"/>
        <w:autoSpaceDN w:val="0"/>
        <w:adjustRightInd w:val="0"/>
        <w:spacing w:after="0" w:line="240" w:lineRule="auto"/>
        <w:rPr>
          <w:rFonts w:cs="Arial"/>
          <w:bCs/>
          <w:sz w:val="24"/>
          <w:szCs w:val="24"/>
        </w:rPr>
      </w:pPr>
      <w:r w:rsidRPr="00C92CBC">
        <w:rPr>
          <w:rFonts w:cs="Arial"/>
          <w:bCs/>
          <w:sz w:val="24"/>
          <w:szCs w:val="24"/>
        </w:rPr>
        <w:t>The probability that an 11-14 year old prefers football is 34/45.</w:t>
      </w:r>
    </w:p>
    <w:p w:rsidR="00C92CBC" w:rsidRPr="00C92CBC" w:rsidRDefault="00C92CBC" w:rsidP="00C92CBC">
      <w:pPr>
        <w:autoSpaceDE w:val="0"/>
        <w:autoSpaceDN w:val="0"/>
        <w:adjustRightInd w:val="0"/>
        <w:spacing w:after="0" w:line="240" w:lineRule="auto"/>
        <w:rPr>
          <w:rFonts w:cs="Arial"/>
          <w:bCs/>
          <w:sz w:val="24"/>
          <w:szCs w:val="24"/>
        </w:rPr>
      </w:pPr>
    </w:p>
    <w:p w:rsidR="00C92CBC" w:rsidRPr="00C92CBC" w:rsidRDefault="00C92CBC" w:rsidP="00C92CBC">
      <w:pPr>
        <w:autoSpaceDE w:val="0"/>
        <w:autoSpaceDN w:val="0"/>
        <w:adjustRightInd w:val="0"/>
        <w:spacing w:after="0" w:line="240" w:lineRule="auto"/>
        <w:rPr>
          <w:rFonts w:cs="Arial"/>
          <w:bCs/>
          <w:sz w:val="24"/>
          <w:szCs w:val="24"/>
        </w:rPr>
      </w:pPr>
      <w:r w:rsidRPr="00C92CBC">
        <w:rPr>
          <w:rFonts w:cs="Arial"/>
          <w:bCs/>
          <w:sz w:val="24"/>
          <w:szCs w:val="24"/>
        </w:rPr>
        <w:t>The probability that a 15-18 year old prefers rugby is 21/55.</w:t>
      </w:r>
    </w:p>
    <w:p w:rsidR="007E259D" w:rsidRDefault="007E259D" w:rsidP="007E259D">
      <w:pPr>
        <w:autoSpaceDE w:val="0"/>
        <w:autoSpaceDN w:val="0"/>
        <w:adjustRightInd w:val="0"/>
        <w:spacing w:after="0" w:line="240" w:lineRule="auto"/>
        <w:rPr>
          <w:rFonts w:cs="Arial"/>
          <w:b/>
          <w:bCs/>
          <w:sz w:val="24"/>
          <w:szCs w:val="24"/>
          <w:u w:val="single"/>
        </w:rPr>
      </w:pPr>
    </w:p>
    <w:p w:rsidR="007E259D" w:rsidRDefault="007E259D" w:rsidP="007E259D">
      <w:pPr>
        <w:autoSpaceDE w:val="0"/>
        <w:autoSpaceDN w:val="0"/>
        <w:adjustRightInd w:val="0"/>
        <w:spacing w:after="0" w:line="240" w:lineRule="auto"/>
        <w:rPr>
          <w:rFonts w:cs="Arial"/>
          <w:b/>
          <w:bCs/>
          <w:sz w:val="24"/>
          <w:szCs w:val="24"/>
          <w:u w:val="single"/>
        </w:rPr>
      </w:pPr>
    </w:p>
    <w:p w:rsidR="007E259D" w:rsidRDefault="007E259D" w:rsidP="007E259D">
      <w:pPr>
        <w:autoSpaceDE w:val="0"/>
        <w:autoSpaceDN w:val="0"/>
        <w:adjustRightInd w:val="0"/>
        <w:spacing w:after="0" w:line="240" w:lineRule="auto"/>
        <w:rPr>
          <w:rFonts w:cs="Arial"/>
          <w:b/>
          <w:bCs/>
          <w:sz w:val="24"/>
          <w:szCs w:val="24"/>
          <w:u w:val="single"/>
        </w:rPr>
      </w:pPr>
    </w:p>
    <w:p w:rsidR="007E259D" w:rsidRDefault="007E259D" w:rsidP="007E259D">
      <w:pPr>
        <w:autoSpaceDE w:val="0"/>
        <w:autoSpaceDN w:val="0"/>
        <w:adjustRightInd w:val="0"/>
        <w:spacing w:after="0" w:line="240" w:lineRule="auto"/>
        <w:rPr>
          <w:rFonts w:cs="Arial"/>
          <w:b/>
          <w:bCs/>
          <w:sz w:val="24"/>
          <w:szCs w:val="24"/>
          <w:u w:val="single"/>
        </w:rPr>
      </w:pPr>
    </w:p>
    <w:p w:rsidR="007E259D" w:rsidRDefault="007E259D" w:rsidP="007E259D">
      <w:pPr>
        <w:autoSpaceDE w:val="0"/>
        <w:autoSpaceDN w:val="0"/>
        <w:adjustRightInd w:val="0"/>
        <w:spacing w:after="0" w:line="240" w:lineRule="auto"/>
        <w:rPr>
          <w:rFonts w:cs="Arial"/>
          <w:b/>
          <w:bCs/>
          <w:sz w:val="24"/>
          <w:szCs w:val="24"/>
          <w:u w:val="single"/>
        </w:rPr>
      </w:pPr>
    </w:p>
    <w:p w:rsidR="007E259D" w:rsidRDefault="007E259D" w:rsidP="007E259D">
      <w:pPr>
        <w:autoSpaceDE w:val="0"/>
        <w:autoSpaceDN w:val="0"/>
        <w:adjustRightInd w:val="0"/>
        <w:spacing w:after="0" w:line="240" w:lineRule="auto"/>
        <w:rPr>
          <w:rFonts w:cs="Arial"/>
          <w:b/>
          <w:bCs/>
          <w:sz w:val="24"/>
          <w:szCs w:val="24"/>
        </w:rPr>
      </w:pPr>
      <w:r w:rsidRPr="00C92CBC">
        <w:rPr>
          <w:rFonts w:cs="Arial"/>
          <w:b/>
          <w:bCs/>
          <w:sz w:val="24"/>
          <w:szCs w:val="24"/>
          <w:u w:val="single"/>
        </w:rPr>
        <w:t>Challenge Question</w:t>
      </w:r>
      <w:r>
        <w:rPr>
          <w:rFonts w:cs="Arial"/>
          <w:b/>
          <w:bCs/>
          <w:sz w:val="24"/>
          <w:szCs w:val="24"/>
        </w:rPr>
        <w:t xml:space="preserve"> </w:t>
      </w:r>
    </w:p>
    <w:p w:rsidR="007E259D" w:rsidRPr="00C92CBC" w:rsidRDefault="007E259D" w:rsidP="007E259D">
      <w:pPr>
        <w:rPr>
          <w:color w:val="7030A0"/>
          <w:sz w:val="24"/>
        </w:rPr>
      </w:pPr>
      <w:r>
        <w:rPr>
          <w:color w:val="000000" w:themeColor="text1"/>
          <w:sz w:val="24"/>
        </w:rPr>
        <w:t xml:space="preserve">LO: </w:t>
      </w:r>
      <w:r>
        <w:rPr>
          <w:color w:val="7030A0"/>
          <w:sz w:val="24"/>
        </w:rPr>
        <w:t>To be able to complete Two Way tables using information given and find probabilities from them.</w:t>
      </w:r>
    </w:p>
    <w:p w:rsidR="007E259D" w:rsidRPr="00C92CBC" w:rsidRDefault="007E259D" w:rsidP="007E259D">
      <w:pPr>
        <w:autoSpaceDE w:val="0"/>
        <w:autoSpaceDN w:val="0"/>
        <w:adjustRightInd w:val="0"/>
        <w:spacing w:after="0" w:line="240" w:lineRule="auto"/>
        <w:rPr>
          <w:rFonts w:cs="Arial"/>
          <w:bCs/>
          <w:sz w:val="24"/>
          <w:szCs w:val="24"/>
        </w:rPr>
      </w:pPr>
      <w:r w:rsidRPr="00C92CBC">
        <w:rPr>
          <w:rFonts w:cs="Arial"/>
          <w:bCs/>
          <w:sz w:val="24"/>
          <w:szCs w:val="24"/>
        </w:rPr>
        <w:t>100 secondary school pupils were surveyed to find out whether they prefer football or rugby. The results have been lost. Copy and use the information below to fill in the two way table.</w:t>
      </w:r>
    </w:p>
    <w:p w:rsidR="007E259D" w:rsidRPr="00717D61" w:rsidRDefault="007E259D" w:rsidP="007E259D">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2437"/>
        <w:gridCol w:w="2098"/>
        <w:gridCol w:w="2173"/>
        <w:gridCol w:w="2308"/>
      </w:tblGrid>
      <w:tr w:rsidR="007E259D" w:rsidRPr="00C92CBC" w:rsidTr="00A72288">
        <w:tc>
          <w:tcPr>
            <w:tcW w:w="2943" w:type="dxa"/>
          </w:tcPr>
          <w:p w:rsidR="007E259D" w:rsidRPr="00C92CBC" w:rsidRDefault="007E259D" w:rsidP="00A72288">
            <w:pPr>
              <w:autoSpaceDE w:val="0"/>
              <w:autoSpaceDN w:val="0"/>
              <w:adjustRightInd w:val="0"/>
              <w:jc w:val="center"/>
              <w:rPr>
                <w:rFonts w:cs="Arial"/>
                <w:bCs/>
                <w:sz w:val="28"/>
                <w:szCs w:val="28"/>
              </w:rPr>
            </w:pPr>
          </w:p>
        </w:tc>
        <w:tc>
          <w:tcPr>
            <w:tcW w:w="2397" w:type="dxa"/>
          </w:tcPr>
          <w:p w:rsidR="007E259D" w:rsidRPr="00C92CBC" w:rsidRDefault="007E259D" w:rsidP="00A72288">
            <w:pPr>
              <w:autoSpaceDE w:val="0"/>
              <w:autoSpaceDN w:val="0"/>
              <w:adjustRightInd w:val="0"/>
              <w:jc w:val="center"/>
              <w:rPr>
                <w:rFonts w:cs="Arial"/>
                <w:bCs/>
                <w:sz w:val="28"/>
                <w:szCs w:val="28"/>
              </w:rPr>
            </w:pPr>
            <w:r w:rsidRPr="00C92CBC">
              <w:rPr>
                <w:rFonts w:cs="Arial"/>
                <w:bCs/>
                <w:sz w:val="28"/>
                <w:szCs w:val="28"/>
              </w:rPr>
              <w:t>Football</w:t>
            </w:r>
          </w:p>
        </w:tc>
        <w:tc>
          <w:tcPr>
            <w:tcW w:w="2565" w:type="dxa"/>
          </w:tcPr>
          <w:p w:rsidR="007E259D" w:rsidRPr="00C92CBC" w:rsidRDefault="007E259D" w:rsidP="00A72288">
            <w:pPr>
              <w:autoSpaceDE w:val="0"/>
              <w:autoSpaceDN w:val="0"/>
              <w:adjustRightInd w:val="0"/>
              <w:jc w:val="center"/>
              <w:rPr>
                <w:rFonts w:cs="Arial"/>
                <w:bCs/>
                <w:sz w:val="28"/>
                <w:szCs w:val="28"/>
              </w:rPr>
            </w:pPr>
            <w:r w:rsidRPr="00C92CBC">
              <w:rPr>
                <w:rFonts w:cs="Arial"/>
                <w:bCs/>
                <w:sz w:val="28"/>
                <w:szCs w:val="28"/>
              </w:rPr>
              <w:t>Rugby</w:t>
            </w:r>
          </w:p>
        </w:tc>
        <w:tc>
          <w:tcPr>
            <w:tcW w:w="2777" w:type="dxa"/>
          </w:tcPr>
          <w:p w:rsidR="007E259D" w:rsidRPr="00C92CBC" w:rsidRDefault="007E259D" w:rsidP="00A72288">
            <w:pPr>
              <w:autoSpaceDE w:val="0"/>
              <w:autoSpaceDN w:val="0"/>
              <w:adjustRightInd w:val="0"/>
              <w:jc w:val="center"/>
              <w:rPr>
                <w:rFonts w:cs="Arial"/>
                <w:b/>
                <w:bCs/>
                <w:sz w:val="28"/>
                <w:szCs w:val="28"/>
              </w:rPr>
            </w:pPr>
            <w:r w:rsidRPr="00C92CBC">
              <w:rPr>
                <w:rFonts w:cs="Arial"/>
                <w:b/>
                <w:bCs/>
                <w:color w:val="000000" w:themeColor="text1"/>
                <w:sz w:val="28"/>
                <w:szCs w:val="28"/>
              </w:rPr>
              <w:t>Total</w:t>
            </w:r>
          </w:p>
        </w:tc>
      </w:tr>
      <w:tr w:rsidR="007E259D" w:rsidRPr="00C92CBC" w:rsidTr="00A72288">
        <w:tc>
          <w:tcPr>
            <w:tcW w:w="2943" w:type="dxa"/>
          </w:tcPr>
          <w:p w:rsidR="007E259D" w:rsidRPr="00C92CBC" w:rsidRDefault="007E259D" w:rsidP="00A72288">
            <w:pPr>
              <w:autoSpaceDE w:val="0"/>
              <w:autoSpaceDN w:val="0"/>
              <w:adjustRightInd w:val="0"/>
              <w:jc w:val="center"/>
              <w:rPr>
                <w:rFonts w:cs="Arial"/>
                <w:bCs/>
                <w:sz w:val="28"/>
                <w:szCs w:val="28"/>
              </w:rPr>
            </w:pPr>
            <w:r w:rsidRPr="00C92CBC">
              <w:rPr>
                <w:rFonts w:cs="Arial"/>
                <w:bCs/>
                <w:sz w:val="28"/>
                <w:szCs w:val="28"/>
              </w:rPr>
              <w:t>11-14 years old</w:t>
            </w:r>
          </w:p>
        </w:tc>
        <w:tc>
          <w:tcPr>
            <w:tcW w:w="2397" w:type="dxa"/>
          </w:tcPr>
          <w:p w:rsidR="007E259D" w:rsidRPr="00C92CBC" w:rsidRDefault="007E259D" w:rsidP="00A72288">
            <w:pPr>
              <w:autoSpaceDE w:val="0"/>
              <w:autoSpaceDN w:val="0"/>
              <w:adjustRightInd w:val="0"/>
              <w:jc w:val="center"/>
              <w:rPr>
                <w:rFonts w:cs="Arial"/>
                <w:bCs/>
                <w:sz w:val="28"/>
                <w:szCs w:val="28"/>
              </w:rPr>
            </w:pPr>
          </w:p>
        </w:tc>
        <w:tc>
          <w:tcPr>
            <w:tcW w:w="2565" w:type="dxa"/>
          </w:tcPr>
          <w:p w:rsidR="007E259D" w:rsidRPr="00C92CBC" w:rsidRDefault="007E259D" w:rsidP="00A72288">
            <w:pPr>
              <w:autoSpaceDE w:val="0"/>
              <w:autoSpaceDN w:val="0"/>
              <w:adjustRightInd w:val="0"/>
              <w:jc w:val="center"/>
              <w:rPr>
                <w:rFonts w:cs="Arial"/>
                <w:bCs/>
                <w:sz w:val="28"/>
                <w:szCs w:val="28"/>
              </w:rPr>
            </w:pPr>
          </w:p>
        </w:tc>
        <w:tc>
          <w:tcPr>
            <w:tcW w:w="2777" w:type="dxa"/>
          </w:tcPr>
          <w:p w:rsidR="007E259D" w:rsidRPr="00C92CBC" w:rsidRDefault="007E259D" w:rsidP="00A72288">
            <w:pPr>
              <w:autoSpaceDE w:val="0"/>
              <w:autoSpaceDN w:val="0"/>
              <w:adjustRightInd w:val="0"/>
              <w:jc w:val="center"/>
              <w:rPr>
                <w:rFonts w:cs="Arial"/>
                <w:bCs/>
                <w:sz w:val="28"/>
                <w:szCs w:val="28"/>
              </w:rPr>
            </w:pPr>
          </w:p>
        </w:tc>
      </w:tr>
      <w:tr w:rsidR="007E259D" w:rsidRPr="00C92CBC" w:rsidTr="00A72288">
        <w:tc>
          <w:tcPr>
            <w:tcW w:w="2943" w:type="dxa"/>
          </w:tcPr>
          <w:p w:rsidR="007E259D" w:rsidRPr="00C92CBC" w:rsidRDefault="007E259D" w:rsidP="00A72288">
            <w:pPr>
              <w:autoSpaceDE w:val="0"/>
              <w:autoSpaceDN w:val="0"/>
              <w:adjustRightInd w:val="0"/>
              <w:jc w:val="center"/>
              <w:rPr>
                <w:rFonts w:cs="Arial"/>
                <w:bCs/>
                <w:sz w:val="28"/>
                <w:szCs w:val="28"/>
              </w:rPr>
            </w:pPr>
            <w:r w:rsidRPr="00C92CBC">
              <w:rPr>
                <w:rFonts w:cs="Arial"/>
                <w:bCs/>
                <w:sz w:val="28"/>
                <w:szCs w:val="28"/>
              </w:rPr>
              <w:t>15-18 years old</w:t>
            </w:r>
          </w:p>
        </w:tc>
        <w:tc>
          <w:tcPr>
            <w:tcW w:w="2397" w:type="dxa"/>
          </w:tcPr>
          <w:p w:rsidR="007E259D" w:rsidRPr="00C92CBC" w:rsidRDefault="007E259D" w:rsidP="00A72288">
            <w:pPr>
              <w:autoSpaceDE w:val="0"/>
              <w:autoSpaceDN w:val="0"/>
              <w:adjustRightInd w:val="0"/>
              <w:jc w:val="center"/>
              <w:rPr>
                <w:rFonts w:cs="Arial"/>
                <w:bCs/>
                <w:sz w:val="28"/>
                <w:szCs w:val="28"/>
              </w:rPr>
            </w:pPr>
          </w:p>
        </w:tc>
        <w:tc>
          <w:tcPr>
            <w:tcW w:w="2565" w:type="dxa"/>
          </w:tcPr>
          <w:p w:rsidR="007E259D" w:rsidRPr="00C92CBC" w:rsidRDefault="007E259D" w:rsidP="00A72288">
            <w:pPr>
              <w:autoSpaceDE w:val="0"/>
              <w:autoSpaceDN w:val="0"/>
              <w:adjustRightInd w:val="0"/>
              <w:jc w:val="center"/>
              <w:rPr>
                <w:rFonts w:cs="Arial"/>
                <w:bCs/>
                <w:sz w:val="28"/>
                <w:szCs w:val="28"/>
              </w:rPr>
            </w:pPr>
          </w:p>
        </w:tc>
        <w:tc>
          <w:tcPr>
            <w:tcW w:w="2777" w:type="dxa"/>
          </w:tcPr>
          <w:p w:rsidR="007E259D" w:rsidRPr="00C92CBC" w:rsidRDefault="007E259D" w:rsidP="00A72288">
            <w:pPr>
              <w:autoSpaceDE w:val="0"/>
              <w:autoSpaceDN w:val="0"/>
              <w:adjustRightInd w:val="0"/>
              <w:jc w:val="center"/>
              <w:rPr>
                <w:rFonts w:cs="Arial"/>
                <w:bCs/>
                <w:sz w:val="28"/>
                <w:szCs w:val="28"/>
              </w:rPr>
            </w:pPr>
          </w:p>
        </w:tc>
      </w:tr>
      <w:tr w:rsidR="007E259D" w:rsidRPr="00C92CBC" w:rsidTr="00A72288">
        <w:tc>
          <w:tcPr>
            <w:tcW w:w="2943" w:type="dxa"/>
          </w:tcPr>
          <w:p w:rsidR="007E259D" w:rsidRPr="00C92CBC" w:rsidRDefault="007E259D" w:rsidP="00A72288">
            <w:pPr>
              <w:autoSpaceDE w:val="0"/>
              <w:autoSpaceDN w:val="0"/>
              <w:adjustRightInd w:val="0"/>
              <w:jc w:val="center"/>
              <w:rPr>
                <w:rFonts w:cs="Arial"/>
                <w:b/>
                <w:bCs/>
                <w:sz w:val="28"/>
                <w:szCs w:val="28"/>
              </w:rPr>
            </w:pPr>
            <w:r w:rsidRPr="00C92CBC">
              <w:rPr>
                <w:rFonts w:cs="Arial"/>
                <w:b/>
                <w:bCs/>
                <w:color w:val="000000" w:themeColor="text1"/>
                <w:sz w:val="28"/>
                <w:szCs w:val="28"/>
              </w:rPr>
              <w:t>Total</w:t>
            </w:r>
          </w:p>
        </w:tc>
        <w:tc>
          <w:tcPr>
            <w:tcW w:w="2397" w:type="dxa"/>
          </w:tcPr>
          <w:p w:rsidR="007E259D" w:rsidRPr="00C92CBC" w:rsidRDefault="007E259D" w:rsidP="00A72288">
            <w:pPr>
              <w:autoSpaceDE w:val="0"/>
              <w:autoSpaceDN w:val="0"/>
              <w:adjustRightInd w:val="0"/>
              <w:jc w:val="center"/>
              <w:rPr>
                <w:rFonts w:cs="Arial"/>
                <w:bCs/>
                <w:sz w:val="28"/>
                <w:szCs w:val="28"/>
              </w:rPr>
            </w:pPr>
          </w:p>
        </w:tc>
        <w:tc>
          <w:tcPr>
            <w:tcW w:w="2565" w:type="dxa"/>
          </w:tcPr>
          <w:p w:rsidR="007E259D" w:rsidRPr="00C92CBC" w:rsidRDefault="007E259D" w:rsidP="00A72288">
            <w:pPr>
              <w:autoSpaceDE w:val="0"/>
              <w:autoSpaceDN w:val="0"/>
              <w:adjustRightInd w:val="0"/>
              <w:jc w:val="center"/>
              <w:rPr>
                <w:rFonts w:cs="Arial"/>
                <w:bCs/>
                <w:sz w:val="28"/>
                <w:szCs w:val="28"/>
              </w:rPr>
            </w:pPr>
          </w:p>
        </w:tc>
        <w:tc>
          <w:tcPr>
            <w:tcW w:w="2777" w:type="dxa"/>
          </w:tcPr>
          <w:p w:rsidR="007E259D" w:rsidRPr="00C92CBC" w:rsidRDefault="007E259D" w:rsidP="00A72288">
            <w:pPr>
              <w:autoSpaceDE w:val="0"/>
              <w:autoSpaceDN w:val="0"/>
              <w:adjustRightInd w:val="0"/>
              <w:jc w:val="center"/>
              <w:rPr>
                <w:rFonts w:cs="Arial"/>
                <w:bCs/>
                <w:sz w:val="28"/>
                <w:szCs w:val="28"/>
              </w:rPr>
            </w:pPr>
          </w:p>
        </w:tc>
      </w:tr>
    </w:tbl>
    <w:p w:rsidR="007E259D" w:rsidRPr="00C92CBC" w:rsidRDefault="007E259D" w:rsidP="007E259D">
      <w:pPr>
        <w:autoSpaceDE w:val="0"/>
        <w:autoSpaceDN w:val="0"/>
        <w:adjustRightInd w:val="0"/>
        <w:spacing w:after="0" w:line="240" w:lineRule="auto"/>
        <w:rPr>
          <w:rFonts w:cs="Arial"/>
          <w:b/>
          <w:bCs/>
          <w:sz w:val="36"/>
          <w:szCs w:val="36"/>
        </w:rPr>
      </w:pPr>
    </w:p>
    <w:p w:rsidR="007E259D" w:rsidRPr="00C92CBC" w:rsidRDefault="007E259D" w:rsidP="007E259D">
      <w:pPr>
        <w:autoSpaceDE w:val="0"/>
        <w:autoSpaceDN w:val="0"/>
        <w:adjustRightInd w:val="0"/>
        <w:spacing w:after="0" w:line="240" w:lineRule="auto"/>
        <w:rPr>
          <w:rFonts w:cs="Arial"/>
          <w:bCs/>
          <w:sz w:val="24"/>
          <w:szCs w:val="24"/>
        </w:rPr>
      </w:pPr>
      <w:r w:rsidRPr="00C92CBC">
        <w:rPr>
          <w:rFonts w:cs="Arial"/>
          <w:bCs/>
          <w:sz w:val="24"/>
          <w:szCs w:val="24"/>
        </w:rPr>
        <w:t>The probability that an 11-14 year old prefers football is 34/45.</w:t>
      </w:r>
    </w:p>
    <w:p w:rsidR="007E259D" w:rsidRPr="00C92CBC" w:rsidRDefault="007E259D" w:rsidP="007E259D">
      <w:pPr>
        <w:autoSpaceDE w:val="0"/>
        <w:autoSpaceDN w:val="0"/>
        <w:adjustRightInd w:val="0"/>
        <w:spacing w:after="0" w:line="240" w:lineRule="auto"/>
        <w:rPr>
          <w:rFonts w:cs="Arial"/>
          <w:bCs/>
          <w:sz w:val="24"/>
          <w:szCs w:val="24"/>
        </w:rPr>
      </w:pPr>
    </w:p>
    <w:p w:rsidR="007E259D" w:rsidRPr="00C92CBC" w:rsidRDefault="007E259D" w:rsidP="007E259D">
      <w:pPr>
        <w:autoSpaceDE w:val="0"/>
        <w:autoSpaceDN w:val="0"/>
        <w:adjustRightInd w:val="0"/>
        <w:spacing w:after="0" w:line="240" w:lineRule="auto"/>
        <w:rPr>
          <w:rFonts w:cs="Arial"/>
          <w:bCs/>
          <w:sz w:val="24"/>
          <w:szCs w:val="24"/>
        </w:rPr>
      </w:pPr>
      <w:r w:rsidRPr="00C92CBC">
        <w:rPr>
          <w:rFonts w:cs="Arial"/>
          <w:bCs/>
          <w:sz w:val="24"/>
          <w:szCs w:val="24"/>
        </w:rPr>
        <w:t>The probability that a 15-18 year old prefers rugby is 21/55.</w:t>
      </w:r>
    </w:p>
    <w:p w:rsidR="00771413" w:rsidRDefault="00807BF7"/>
    <w:sectPr w:rsidR="00771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BC"/>
    <w:rsid w:val="007E259D"/>
    <w:rsid w:val="00807BF7"/>
    <w:rsid w:val="00973749"/>
    <w:rsid w:val="00C92CBC"/>
    <w:rsid w:val="00D43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7FFB7-F081-41E5-BE74-59EDE7C8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2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Taunton Academy</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Fish</dc:creator>
  <cp:keywords/>
  <dc:description/>
  <cp:lastModifiedBy>stewart.lang</cp:lastModifiedBy>
  <cp:revision>2</cp:revision>
  <cp:lastPrinted>2014-07-02T11:06:00Z</cp:lastPrinted>
  <dcterms:created xsi:type="dcterms:W3CDTF">2020-04-24T10:52:00Z</dcterms:created>
  <dcterms:modified xsi:type="dcterms:W3CDTF">2020-04-24T10:52:00Z</dcterms:modified>
</cp:coreProperties>
</file>